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999CF" w14:textId="77777777" w:rsidR="00FD3DE7" w:rsidRPr="002A1F25" w:rsidRDefault="00FD3DE7" w:rsidP="00FD3DE7">
      <w:pPr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ANNEX 4 – SELF-ASSESSMENT OF MERITS</w:t>
      </w:r>
    </w:p>
    <w:p w14:paraId="0673D685" w14:textId="77777777" w:rsidR="002A1F25" w:rsidRPr="00AA08DD" w:rsidRDefault="002A1F25" w:rsidP="008404AD">
      <w:pPr>
        <w:jc w:val="center"/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97"/>
        <w:gridCol w:w="974"/>
        <w:gridCol w:w="974"/>
        <w:gridCol w:w="5279"/>
      </w:tblGrid>
      <w:tr w:rsidR="009548A1" w:rsidRPr="00CD1F3F" w14:paraId="10C585AC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516" w14:textId="77777777" w:rsidR="00AA08DD" w:rsidRPr="001C22AF" w:rsidRDefault="009548A1" w:rsidP="00CD1F3F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</w:rPr>
            </w:pPr>
            <w:r w:rsidRPr="001C22AF">
              <w:rPr>
                <w:rFonts w:ascii="Noto Sans" w:hAnsi="Noto Sans" w:cs="Noto Sans"/>
                <w:b/>
                <w:sz w:val="20"/>
              </w:rPr>
              <w:t xml:space="preserve">Selection process for the recruitment of five </w:t>
            </w:r>
            <w:proofErr w:type="spellStart"/>
            <w:r w:rsidRPr="001C22AF">
              <w:rPr>
                <w:rFonts w:ascii="Noto Sans" w:hAnsi="Noto Sans" w:cs="Noto Sans"/>
                <w:b/>
                <w:sz w:val="20"/>
              </w:rPr>
              <w:t>predoctoral</w:t>
            </w:r>
            <w:proofErr w:type="spellEnd"/>
            <w:r w:rsidRPr="001C22AF">
              <w:rPr>
                <w:rFonts w:ascii="Noto Sans" w:hAnsi="Noto Sans" w:cs="Noto Sans"/>
                <w:b/>
                <w:sz w:val="20"/>
              </w:rPr>
              <w:t xml:space="preserve"> researchers </w:t>
            </w:r>
            <w:r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>for the JUNIOR program</w:t>
            </w:r>
          </w:p>
          <w:p w14:paraId="7FE50A35" w14:textId="0D707806" w:rsidR="009548A1" w:rsidRPr="00CD1F3F" w:rsidRDefault="009548A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 xml:space="preserve">of the project </w:t>
            </w:r>
            <w:r w:rsidR="00D25A04" w:rsidRPr="001C22AF">
              <w:rPr>
                <w:rFonts w:ascii="Noto Sans" w:hAnsi="Noto Sans" w:cs="Noto Sans"/>
                <w:b/>
                <w:sz w:val="22"/>
                <w:szCs w:val="22"/>
              </w:rPr>
              <w:t xml:space="preserve">« </w:t>
            </w:r>
            <w:r w:rsidR="00D25A04" w:rsidRPr="001C22AF">
              <w:rPr>
                <w:rFonts w:ascii="Noto Sans" w:hAnsi="Noto Sans" w:cs="Noto Sans"/>
                <w:b/>
                <w:color w:val="000000" w:themeColor="text1"/>
                <w:sz w:val="20"/>
              </w:rPr>
              <w:t>GREAT IdISBa: Generate Research Excellence and Advanced Therapies in IdISBa»</w:t>
            </w:r>
          </w:p>
        </w:tc>
      </w:tr>
      <w:tr w:rsidR="009548A1" w:rsidRPr="00CD1F3F" w14:paraId="0032A529" w14:textId="77777777" w:rsidTr="008E304F">
        <w:trPr>
          <w:trHeight w:val="454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90D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NAME</w:t>
            </w:r>
          </w:p>
        </w:tc>
        <w:tc>
          <w:tcPr>
            <w:tcW w:w="6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78B9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84978" w14:textId="77777777" w:rsidR="009548A1" w:rsidRPr="00CD1F3F" w:rsidRDefault="009548A1" w:rsidP="00CD1F3F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MAX POINTS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74887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POINTS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4E7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Legacy Sans ITC" w:hAnsi="Noto Sans" w:cs="Noto Sans"/>
                <w:color w:val="808080"/>
                <w:sz w:val="20"/>
                <w:lang w:eastAsia="ca-ES"/>
              </w:rPr>
              <w:t>SUPPORTING DOCUMENTATION ATTACHED*</w:t>
            </w:r>
          </w:p>
        </w:tc>
      </w:tr>
      <w:tr w:rsidR="000F565E" w:rsidRPr="00CD1F3F" w14:paraId="7EDFD40B" w14:textId="77777777" w:rsidTr="00FD3DE7">
        <w:trPr>
          <w:trHeight w:val="343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F6D74F" w14:textId="3601C259" w:rsidR="009548A1" w:rsidRPr="00CD1F3F" w:rsidRDefault="00AD5E21" w:rsidP="00CD1F3F">
            <w:pPr>
              <w:rPr>
                <w:rFonts w:ascii="Noto Sans" w:eastAsia="Legacy Sans ITC" w:hAnsi="Noto Sans" w:cs="Noto Sans"/>
                <w:b/>
                <w:color w:val="FFFFFF" w:themeColor="background1"/>
                <w:sz w:val="20"/>
              </w:rPr>
            </w:pPr>
            <w:r w:rsidRPr="00CD1F3F">
              <w:rPr>
                <w:rFonts w:ascii="Noto Sans" w:eastAsia="Legacy Sans ITC" w:hAnsi="Noto Sans" w:cs="Noto Sans"/>
                <w:b/>
                <w:color w:val="FFFFFF" w:themeColor="background1"/>
                <w:sz w:val="20"/>
              </w:rPr>
              <w:t>1. Academic training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65AEBB21" w14:textId="45E77A55" w:rsidR="009548A1" w:rsidRPr="00CD1F3F" w:rsidRDefault="00072F58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B4DC983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2388F56" w14:textId="689BBB50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AE4B7F" w:rsidRPr="00CD1F3F" w14:paraId="52F86900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A94C" w14:textId="33C73843" w:rsidR="00AE4B7F" w:rsidRPr="00FD3DE7" w:rsidRDefault="001E30D2" w:rsidP="00CD1F3F">
            <w:pPr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</w:pP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Average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grade,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based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on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10, of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academic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record of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studies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through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which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access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to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doctoral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program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is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obtained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(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master's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degree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excluded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).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For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the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calculation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,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the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average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grade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will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be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divided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by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0.18, and </w:t>
            </w:r>
            <w:proofErr w:type="spellStart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only</w:t>
            </w:r>
            <w:proofErr w:type="spellEnd"/>
            <w:r w:rsidR="00AE17F6" w:rsidRPr="00CD1F3F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grade</w:t>
            </w:r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s &gt;6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will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be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taken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into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>account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16"/>
                <w:szCs w:val="16"/>
                <w:lang w:val="es-ES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B9D4" w14:textId="5C4CF022" w:rsidR="00AE4B7F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ABF2D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EDED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AE4B7F" w:rsidRPr="00CD1F3F" w14:paraId="518DB4AB" w14:textId="77777777" w:rsidTr="00FD3DE7">
        <w:trPr>
          <w:trHeight w:val="265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FEEB" w14:textId="358043FE" w:rsidR="00AE4B7F" w:rsidRPr="00CD1F3F" w:rsidRDefault="00AE4B7F" w:rsidP="00ED70E8">
            <w:pPr>
              <w:rPr>
                <w:rFonts w:ascii="Noto Sans" w:hAnsi="Noto Sans" w:cs="Noto Sans"/>
                <w:color w:val="FF0000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Extraordinary award for a degree or master's degree. (10 p.)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2FA6" w14:textId="5845FB4C" w:rsidR="00AE4B7F" w:rsidRPr="00CD1F3F" w:rsidRDefault="0040328E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sz w:val="20"/>
                <w:lang w:eastAsia="ca-ES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C892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E00" w14:textId="77777777" w:rsidR="00AE4B7F" w:rsidRPr="00CD1F3F" w:rsidRDefault="00AE4B7F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0F565E" w:rsidRPr="00CD1F3F" w14:paraId="39097B1D" w14:textId="77777777" w:rsidTr="00FD3DE7">
        <w:trPr>
          <w:trHeight w:val="367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458E8D3" w14:textId="18864E1F" w:rsidR="009548A1" w:rsidRPr="00CD1F3F" w:rsidRDefault="00AD5E21" w:rsidP="00CD1F3F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2. Research experience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1E8C54A" w14:textId="2344E603" w:rsidR="009548A1" w:rsidRPr="00CD1F3F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9E56B2A" w14:textId="77777777" w:rsidR="009548A1" w:rsidRPr="00CD1F3F" w:rsidRDefault="009548A1" w:rsidP="00CD1F3F">
            <w:pPr>
              <w:jc w:val="center"/>
              <w:rPr>
                <w:rFonts w:ascii="Noto Sans" w:hAnsi="Noto Sans" w:cs="Noto Sans"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14D2ECE" w14:textId="44453578" w:rsidR="009548A1" w:rsidRPr="00CD1F3F" w:rsidRDefault="009548A1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6711B1" w:rsidRPr="00CD1F3F" w14:paraId="5B6743AF" w14:textId="77777777" w:rsidTr="00FD3DE7">
        <w:trPr>
          <w:trHeight w:val="70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4B101" w14:textId="3A24F8EB" w:rsidR="006711B1" w:rsidRPr="00CD1F3F" w:rsidRDefault="006711B1" w:rsidP="00CE758D">
            <w:pPr>
              <w:jc w:val="both"/>
              <w:rPr>
                <w:rFonts w:ascii="Noto Sans" w:hAnsi="Noto Sans" w:cs="Noto Sans"/>
                <w:sz w:val="20"/>
              </w:rPr>
            </w:pPr>
            <w:r w:rsidRPr="007A69B5">
              <w:rPr>
                <w:rFonts w:ascii="Noto Sans" w:hAnsi="Noto Sans" w:cs="Noto Sans"/>
                <w:sz w:val="20"/>
              </w:rPr>
              <w:t>For publication of original research articles in the Journal Citation Report (JCR). Maximum 10 publications from the last 5 years.</w:t>
            </w:r>
          </w:p>
        </w:tc>
      </w:tr>
      <w:tr w:rsidR="00E225D5" w:rsidRPr="00CD1F3F" w14:paraId="15C4694F" w14:textId="77777777" w:rsidTr="00FD3DE7">
        <w:trPr>
          <w:trHeight w:val="143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0743" w14:textId="29CD4B2C" w:rsidR="00E225D5" w:rsidRPr="00CD1F3F" w:rsidRDefault="00FD3DE7" w:rsidP="00324615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Principal authorship in the first decile</w:t>
            </w:r>
            <w:r w:rsidR="00E225D5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(10 p. per publication)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605241" w14:textId="0AAE8328" w:rsidR="00E225D5" w:rsidRPr="00CD1F3F" w:rsidRDefault="000916B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07B4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243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57E803FB" w14:textId="77777777" w:rsidTr="00FD3DE7">
        <w:trPr>
          <w:trHeight w:val="261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723" w14:textId="78B08B63" w:rsidR="00E225D5" w:rsidRPr="00CD1F3F" w:rsidRDefault="00FD3DE7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Non-pr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incipal authorship in the first decile</w:t>
            </w:r>
            <w:r w:rsidR="00E225D5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(5 p. per publication)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BE221B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F2C9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75D3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41048F6B" w14:textId="77777777" w:rsidTr="00FD3DE7">
        <w:trPr>
          <w:trHeight w:val="279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F54" w14:textId="28E81EFA" w:rsidR="00E225D5" w:rsidRPr="00CD1F3F" w:rsidRDefault="00FD3DE7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Principal</w:t>
            </w:r>
            <w:r w:rsidR="00E225D5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authorship in the first quartile (5 p. per publication)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1F93F5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C11EB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3E22" w14:textId="77777777" w:rsidR="00E225D5" w:rsidRPr="00CD1F3F" w:rsidRDefault="00E225D5" w:rsidP="00FD3DE7">
            <w:pPr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510E7DA6" w14:textId="77777777" w:rsidTr="00FD3DE7">
        <w:trPr>
          <w:trHeight w:val="283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12BC" w14:textId="61560537" w:rsidR="00E225D5" w:rsidRPr="00CD1F3F" w:rsidRDefault="00FD3DE7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Non-pr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incipal </w:t>
            </w:r>
            <w:r w:rsidR="00E225D5" w:rsidRPr="00CD1F3F">
              <w:rPr>
                <w:rFonts w:ascii="Noto Sans" w:hAnsi="Noto Sans" w:cs="Noto Sans"/>
                <w:color w:val="000000" w:themeColor="text1"/>
                <w:sz w:val="20"/>
              </w:rPr>
              <w:t>a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>uthorship in the first quartile</w:t>
            </w:r>
            <w:r w:rsidR="00E225D5"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 (2.5 p. per publication)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87D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54EB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A59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711B1" w:rsidRPr="00CD1F3F" w14:paraId="6F163CF8" w14:textId="77777777" w:rsidTr="00FD3DE7">
        <w:trPr>
          <w:trHeight w:val="123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0A492" w14:textId="6BAF79FC" w:rsidR="006711B1" w:rsidRPr="00CD1F3F" w:rsidRDefault="006711B1" w:rsidP="00CD1F3F">
            <w:pPr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Other publications indexed in the JCR</w:t>
            </w:r>
          </w:p>
        </w:tc>
      </w:tr>
      <w:tr w:rsidR="00E225D5" w:rsidRPr="00CD1F3F" w14:paraId="0F74A395" w14:textId="77777777" w:rsidTr="00FD3DE7">
        <w:trPr>
          <w:trHeight w:val="127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C141" w14:textId="05FAD6F3" w:rsidR="00E225D5" w:rsidRPr="00CD1F3F" w:rsidRDefault="00FD3DE7" w:rsidP="00CD1F3F">
            <w:pPr>
              <w:jc w:val="both"/>
              <w:rPr>
                <w:rFonts w:ascii="Noto Sans" w:hAnsi="Noto Sans" w:cs="Noto Sans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Principal</w:t>
            </w:r>
            <w:r>
              <w:rPr>
                <w:rFonts w:ascii="Noto Sans" w:hAnsi="Noto Sans" w:cs="Noto Sans"/>
                <w:sz w:val="20"/>
              </w:rPr>
              <w:t xml:space="preserve"> authorship</w:t>
            </w:r>
            <w:r w:rsidR="00E225D5" w:rsidRPr="00CD1F3F">
              <w:rPr>
                <w:rFonts w:ascii="Noto Sans" w:hAnsi="Noto Sans" w:cs="Noto Sans"/>
                <w:sz w:val="20"/>
              </w:rPr>
              <w:t xml:space="preserve"> (1 point)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4FD2A7" w14:textId="07BE1833" w:rsidR="00E225D5" w:rsidRPr="00CD1F3F" w:rsidRDefault="000916B1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103B1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91E3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225D5" w:rsidRPr="00CD1F3F" w14:paraId="3FE1B341" w14:textId="77777777" w:rsidTr="00FD3DE7">
        <w:trPr>
          <w:trHeight w:val="259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9C93" w14:textId="799A8EB7" w:rsidR="00E225D5" w:rsidRPr="00CD1F3F" w:rsidRDefault="00FD3DE7" w:rsidP="00CD1F3F">
            <w:pPr>
              <w:jc w:val="both"/>
              <w:rPr>
                <w:rFonts w:ascii="Noto Sans" w:hAnsi="Noto Sans" w:cs="Noto Sans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Non-pr</w:t>
            </w: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incipal </w:t>
            </w:r>
            <w:r>
              <w:rPr>
                <w:rFonts w:ascii="Noto Sans" w:hAnsi="Noto Sans" w:cs="Noto Sans"/>
                <w:sz w:val="20"/>
              </w:rPr>
              <w:t>authorship</w:t>
            </w:r>
            <w:r w:rsidR="00E225D5" w:rsidRPr="00CD1F3F">
              <w:rPr>
                <w:rFonts w:ascii="Noto Sans" w:hAnsi="Noto Sans" w:cs="Noto Sans"/>
                <w:sz w:val="20"/>
              </w:rPr>
              <w:t xml:space="preserve"> (0.5 points)</w:t>
            </w: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6C6D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45957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4897" w14:textId="77777777" w:rsidR="00E225D5" w:rsidRPr="00CD1F3F" w:rsidRDefault="00E225D5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6711B1" w:rsidRPr="00CD1F3F" w14:paraId="36DAE88D" w14:textId="77777777" w:rsidTr="00FD3DE7">
        <w:trPr>
          <w:trHeight w:val="121"/>
        </w:trPr>
        <w:tc>
          <w:tcPr>
            <w:tcW w:w="14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B816" w14:textId="5ABF234F" w:rsidR="006711B1" w:rsidRPr="00CD1F3F" w:rsidRDefault="006711B1" w:rsidP="00CD1F3F">
            <w:pPr>
              <w:rPr>
                <w:rFonts w:ascii="Noto Sans" w:hAnsi="Noto Sans" w:cs="Noto Sans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Participation in research projects and conferences</w:t>
            </w:r>
          </w:p>
        </w:tc>
      </w:tr>
      <w:tr w:rsidR="00E77192" w:rsidRPr="00CD1F3F" w14:paraId="1B4D6D08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85FD" w14:textId="77FD51D3" w:rsidR="00E77192" w:rsidRPr="00CD1F3F" w:rsidRDefault="000E4AA7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Accredited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participation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within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research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project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team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funded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in regional,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national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or</w:t>
            </w:r>
            <w:proofErr w:type="spellEnd"/>
            <w:r w:rsidRPr="00CD1F3F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international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competitive</w:t>
            </w:r>
            <w:proofErr w:type="spellEnd"/>
            <w:r w:rsidR="00FD3DE7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="00FD3DE7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calls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. (0.63 p. per regional </w:t>
            </w:r>
            <w:proofErr w:type="spellStart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project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, 1.25 p. per </w:t>
            </w:r>
            <w:proofErr w:type="spellStart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national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project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and 2.5 p. per </w:t>
            </w:r>
            <w:proofErr w:type="spellStart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international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project</w:t>
            </w:r>
            <w:proofErr w:type="spellEnd"/>
            <w:r w:rsidR="0051183A">
              <w:rPr>
                <w:rFonts w:ascii="Noto Sans" w:hAnsi="Noto Sans" w:cs="Noto Sans"/>
                <w:color w:val="000000" w:themeColor="text1"/>
                <w:sz w:val="20"/>
                <w:lang w:val="es-ES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0696" w14:textId="3EA2CC0B" w:rsidR="00E77192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293DD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A4A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367E46A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D0C5" w14:textId="70572F85" w:rsidR="00E77192" w:rsidRPr="00CD1F3F" w:rsidRDefault="000E4AA7" w:rsidP="00CD1F3F">
            <w:pPr>
              <w:jc w:val="both"/>
              <w:rPr>
                <w:rFonts w:ascii="Noto Sans" w:hAnsi="Noto Sans" w:cs="Noto Sans"/>
                <w:color w:val="21212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 xml:space="preserve">Participation in national or international conferences or other scientific meetings, through communication, presentation or poster as first author or speaker. </w:t>
            </w:r>
            <w:r w:rsidR="00FD3DE7" w:rsidRPr="00CD1F3F">
              <w:rPr>
                <w:rFonts w:ascii="Noto Sans" w:hAnsi="Noto Sans" w:cs="Noto Sans"/>
                <w:color w:val="000000" w:themeColor="text1"/>
                <w:sz w:val="20"/>
              </w:rPr>
              <w:t>(0.5</w:t>
            </w:r>
            <w:r w:rsidR="00506D2A">
              <w:rPr>
                <w:rFonts w:ascii="Noto Sans" w:hAnsi="Noto Sans" w:cs="Noto Sans"/>
                <w:color w:val="000000" w:themeColor="text1"/>
                <w:sz w:val="20"/>
              </w:rPr>
              <w:t xml:space="preserve"> p. per participation, 4 points max.)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006A" w14:textId="293D6C77" w:rsidR="00E77192" w:rsidRPr="00CD1F3F" w:rsidRDefault="00072F58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9BD1A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32B5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4ED7AD6C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508F" w14:textId="65DE865B" w:rsidR="003A3C22" w:rsidRPr="00CD1F3F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Participation in outreach activities </w:t>
            </w:r>
            <w:proofErr w:type="spellStart"/>
            <w:r>
              <w:rPr>
                <w:rFonts w:ascii="Noto Sans" w:hAnsi="Noto Sans" w:cs="Noto Sans"/>
                <w:color w:val="000000" w:themeColor="text1"/>
                <w:sz w:val="20"/>
              </w:rPr>
              <w:t>organised</w:t>
            </w:r>
            <w:proofErr w:type="spellEnd"/>
            <w:r>
              <w:rPr>
                <w:rFonts w:ascii="Noto Sans" w:hAnsi="Noto Sans" w:cs="Noto Sans"/>
                <w:color w:val="000000" w:themeColor="text1"/>
                <w:sz w:val="20"/>
              </w:rPr>
              <w:t xml:space="preserve"> by scientific institutions. (0.2 p per participation, 2 points max.)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34428" w14:textId="276A5B18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A93F1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D20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0A34D20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1B4E" w14:textId="16040F9A" w:rsidR="003A3C22" w:rsidRPr="00CD1F3F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</w:rPr>
              <w:t>Research awards (best conference paper or poster) or other awards for academic achievement. (0.5 points per award, 2 points max.)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147A5" w14:textId="3635678F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64348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FFCA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3A3C22" w:rsidRPr="00CD1F3F" w14:paraId="4D41EDB7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0D0A" w14:textId="763A717A" w:rsidR="003A3C22" w:rsidRDefault="003A3C22" w:rsidP="00CD1F3F">
            <w:pPr>
              <w:jc w:val="both"/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4329BB">
              <w:rPr>
                <w:rFonts w:ascii="Noto Sans" w:hAnsi="Noto Sans" w:cs="Noto Sans"/>
                <w:noProof/>
                <w:color w:val="000000" w:themeColor="text1"/>
                <w:sz w:val="20"/>
              </w:rPr>
              <w:t xml:space="preserve">Previous experience in research laboratories through an employment contract or in terms of collaborations and internships recorded in the academic </w:t>
            </w:r>
            <w:proofErr w:type="gramStart"/>
            <w:r w:rsidRPr="004329BB">
              <w:rPr>
                <w:rFonts w:ascii="Noto Sans" w:hAnsi="Noto Sans" w:cs="Noto Sans"/>
                <w:noProof/>
                <w:color w:val="000000" w:themeColor="text1"/>
                <w:sz w:val="20"/>
              </w:rPr>
              <w:t xml:space="preserve">record </w:t>
            </w:r>
            <w:r w:rsidRPr="004329BB">
              <w:rPr>
                <w:rFonts w:ascii="Noto Sans" w:hAnsi="Noto Sans" w:cs="Noto Sans"/>
                <w:color w:val="000000" w:themeColor="text1"/>
                <w:sz w:val="20"/>
              </w:rPr>
              <w:t>.</w:t>
            </w:r>
            <w:proofErr w:type="gramEnd"/>
            <w:r w:rsidRPr="004329BB">
              <w:rPr>
                <w:rFonts w:ascii="Noto Sans" w:hAnsi="Noto Sans" w:cs="Noto Sans"/>
                <w:color w:val="000000" w:themeColor="text1"/>
                <w:sz w:val="20"/>
              </w:rPr>
              <w:t xml:space="preserve"> (0.03 points for every 10 hours, 2 points max.)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0BBA" w14:textId="07866DEA" w:rsidR="003A3C22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  <w:r>
              <w:rPr>
                <w:rFonts w:ascii="Noto Sans" w:hAnsi="Noto Sans" w:cs="Noto Sans"/>
                <w:sz w:val="20"/>
                <w:lang w:eastAsia="ca-ES"/>
              </w:rPr>
              <w:t>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5C944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28B9" w14:textId="77777777" w:rsidR="003A3C22" w:rsidRPr="00CD1F3F" w:rsidRDefault="003A3C2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78B12962" w14:textId="77777777" w:rsidTr="00FD3DE7">
        <w:trPr>
          <w:trHeight w:val="141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045C7EB6" w14:textId="4B5D92B3" w:rsidR="00E77192" w:rsidRPr="00CD1F3F" w:rsidRDefault="00692B04" w:rsidP="00CD1F3F">
            <w:pP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 w:rsidRPr="00CD1F3F"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lastRenderedPageBreak/>
              <w:t>3. Language skills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6B75C56F" w14:textId="18FF8FB4" w:rsidR="00E77192" w:rsidRPr="00CD1F3F" w:rsidRDefault="000916B1" w:rsidP="00CD1F3F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</w:pPr>
            <w:r>
              <w:rPr>
                <w:rFonts w:ascii="Noto Sans" w:hAnsi="Noto Sans" w:cs="Noto Sans"/>
                <w:b/>
                <w:color w:val="FFFFFF"/>
                <w:sz w:val="20"/>
                <w:lang w:eastAsia="ca-ES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02431CE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79776B1" w14:textId="44F6828D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eastAsia="ca-ES"/>
              </w:rPr>
            </w:pPr>
          </w:p>
        </w:tc>
      </w:tr>
      <w:tr w:rsidR="00E77192" w:rsidRPr="00CD1F3F" w14:paraId="5032D774" w14:textId="77777777" w:rsidTr="00FD3DE7">
        <w:trPr>
          <w:trHeight w:val="145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8093" w14:textId="33FD6F98" w:rsidR="00E77192" w:rsidRPr="00CD1F3F" w:rsidRDefault="00692B04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Catalan certificate. (1.5 points for B2 or 3 points for C1 or higher)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A5780" w14:textId="4AAA39EC" w:rsidR="00E77192" w:rsidRPr="00CD1F3F" w:rsidRDefault="000916B1" w:rsidP="00CD1F3F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</w:pPr>
            <w:r>
              <w:rPr>
                <w:rFonts w:ascii="Noto Sans" w:eastAsia="Legacy Sans ITC" w:hAnsi="Noto Sans" w:cs="Noto Sans"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BAA03" w14:textId="77777777" w:rsidR="00E77192" w:rsidRPr="00CD1F3F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E6C4" w14:textId="77777777" w:rsidR="00E77192" w:rsidRPr="00CD1F3F" w:rsidRDefault="00E77192" w:rsidP="00CD1F3F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</w:rPr>
            </w:pPr>
          </w:p>
        </w:tc>
      </w:tr>
      <w:tr w:rsidR="00E77192" w:rsidRPr="00CD1F3F" w14:paraId="6321118B" w14:textId="77777777" w:rsidTr="00FD3DE7">
        <w:trPr>
          <w:trHeight w:val="291"/>
        </w:trPr>
        <w:tc>
          <w:tcPr>
            <w:tcW w:w="7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4BB" w14:textId="2AC9ED12" w:rsidR="00E77192" w:rsidRPr="00CD1F3F" w:rsidRDefault="006711B1" w:rsidP="00CD1F3F">
            <w:pPr>
              <w:rPr>
                <w:rFonts w:ascii="Noto Sans" w:hAnsi="Noto Sans" w:cs="Noto Sans"/>
                <w:color w:val="000000" w:themeColor="text1"/>
                <w:sz w:val="20"/>
              </w:rPr>
            </w:pPr>
            <w:r w:rsidRPr="00CD1F3F">
              <w:rPr>
                <w:rFonts w:ascii="Noto Sans" w:hAnsi="Noto Sans" w:cs="Noto Sans"/>
                <w:color w:val="000000" w:themeColor="text1"/>
                <w:sz w:val="20"/>
              </w:rPr>
              <w:t>English certificate. (2.5 p. for B2 or 5 p. for C1 or higher)</w:t>
            </w:r>
          </w:p>
        </w:tc>
        <w:tc>
          <w:tcPr>
            <w:tcW w:w="97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3F70BC" w14:textId="03E49C70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4BE3B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  <w:tc>
          <w:tcPr>
            <w:tcW w:w="5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A06C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</w:tr>
      <w:tr w:rsidR="00E77192" w:rsidRPr="00CD1F3F" w14:paraId="7339A4B9" w14:textId="77777777" w:rsidTr="008E304F">
        <w:trPr>
          <w:trHeight w:val="454"/>
        </w:trPr>
        <w:tc>
          <w:tcPr>
            <w:tcW w:w="7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A9A" w14:textId="77777777" w:rsidR="00E77192" w:rsidRPr="00CD1F3F" w:rsidRDefault="00E77192" w:rsidP="001705FB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eastAsia="ca-ES"/>
              </w:rPr>
            </w:pPr>
            <w:r w:rsidRPr="00CD1F3F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eastAsia="ca-ES"/>
              </w:rPr>
              <w:t>TOTAL</w:t>
            </w:r>
          </w:p>
        </w:tc>
        <w:tc>
          <w:tcPr>
            <w:tcW w:w="7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4F30" w14:textId="77777777" w:rsidR="00E77192" w:rsidRPr="00CD1F3F" w:rsidRDefault="00E77192" w:rsidP="00CD1F3F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</w:p>
        </w:tc>
      </w:tr>
      <w:tr w:rsidR="00E77192" w:rsidRPr="00CD1F3F" w14:paraId="65D350FA" w14:textId="77777777" w:rsidTr="008E304F">
        <w:trPr>
          <w:trHeight w:val="454"/>
        </w:trPr>
        <w:tc>
          <w:tcPr>
            <w:tcW w:w="1452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714792" w14:textId="753F6690" w:rsidR="00E77192" w:rsidRPr="00CD1F3F" w:rsidRDefault="00E77192" w:rsidP="00CD1F3F">
            <w:pPr>
              <w:rPr>
                <w:rFonts w:ascii="Noto Sans" w:hAnsi="Noto Sans" w:cs="Noto Sans"/>
                <w:sz w:val="20"/>
                <w:lang w:val="es-ES" w:eastAsia="ca-ES"/>
              </w:rPr>
            </w:pPr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*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It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is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necessary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to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clearly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specify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each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of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supporting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documents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that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you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attach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for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correct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calculation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of </w:t>
            </w:r>
            <w:proofErr w:type="spellStart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>the</w:t>
            </w:r>
            <w:proofErr w:type="spellEnd"/>
            <w:r w:rsidRPr="00CD1F3F">
              <w:rPr>
                <w:rFonts w:ascii="Noto Sans" w:hAnsi="Noto Sans" w:cs="Noto Sans"/>
                <w:sz w:val="16"/>
                <w:szCs w:val="16"/>
                <w:lang w:val="es-ES" w:eastAsia="ca-ES"/>
              </w:rPr>
              <w:t xml:space="preserve"> score. </w:t>
            </w:r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(Ex.: B2 English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certificate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from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the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EOI</w:t>
            </w:r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- </w:t>
            </w:r>
            <w:proofErr w:type="spellStart"/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Offical</w:t>
            </w:r>
            <w:proofErr w:type="spellEnd"/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language</w:t>
            </w:r>
            <w:proofErr w:type="spellEnd"/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324615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school</w:t>
            </w:r>
            <w:proofErr w:type="spellEnd"/>
            <w:r w:rsidRPr="00CD1F3F">
              <w:rPr>
                <w:rFonts w:ascii="Noto Sans" w:eastAsia="Noto Sans" w:hAnsi="Noto Sans" w:cs="Noto Sans"/>
                <w:sz w:val="16"/>
                <w:szCs w:val="16"/>
                <w:lang w:val="es-ES"/>
              </w:rPr>
              <w:t>)</w:t>
            </w:r>
          </w:p>
        </w:tc>
      </w:tr>
    </w:tbl>
    <w:p w14:paraId="149E39BE" w14:textId="37C55E35" w:rsidR="00D41969" w:rsidRDefault="00D41969" w:rsidP="00581602">
      <w:pPr>
        <w:rPr>
          <w:sz w:val="8"/>
          <w:szCs w:val="4"/>
        </w:rPr>
      </w:pPr>
    </w:p>
    <w:p w14:paraId="29BBF85D" w14:textId="77777777" w:rsidR="00D41969" w:rsidRPr="00D41969" w:rsidRDefault="00D41969">
      <w:pPr>
        <w:rPr>
          <w:sz w:val="8"/>
          <w:szCs w:val="4"/>
          <w:u w:val="single"/>
        </w:rPr>
      </w:pPr>
      <w:r>
        <w:rPr>
          <w:sz w:val="8"/>
          <w:szCs w:val="4"/>
        </w:rPr>
        <w:br w:type="page"/>
      </w:r>
    </w:p>
    <w:p w14:paraId="2B33CAD9" w14:textId="352C9F06" w:rsidR="00D41969" w:rsidRDefault="00617970" w:rsidP="00D41969">
      <w:pPr>
        <w:rPr>
          <w:rFonts w:ascii="Noto Sans" w:hAnsi="Noto Sans" w:cs="Noto Sans"/>
          <w:b/>
          <w:bCs/>
          <w:sz w:val="20"/>
          <w:szCs w:val="24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lastRenderedPageBreak/>
        <w:t>PUBLICATIONS</w:t>
      </w:r>
    </w:p>
    <w:p w14:paraId="7CF9B01C" w14:textId="77777777" w:rsidR="00D41969" w:rsidRDefault="00D41969" w:rsidP="00D41969">
      <w:pPr>
        <w:rPr>
          <w:rFonts w:ascii="Noto Sans" w:hAnsi="Noto Sans" w:cs="Noto Sans"/>
          <w:b/>
          <w:bCs/>
          <w:sz w:val="20"/>
          <w:szCs w:val="24"/>
        </w:rPr>
      </w:pPr>
    </w:p>
    <w:p w14:paraId="11E614BE" w14:textId="77777777" w:rsidR="00D41969" w:rsidRDefault="00D41969" w:rsidP="00D41969">
      <w:pPr>
        <w:rPr>
          <w:rFonts w:ascii="Noto Sans" w:hAnsi="Noto Sans" w:cs="Noto Sans"/>
          <w:sz w:val="18"/>
          <w:lang w:val="es-ES" w:eastAsia="ca-ES"/>
        </w:rPr>
      </w:pPr>
      <w:r>
        <w:rPr>
          <w:rFonts w:ascii="Noto Sans" w:hAnsi="Noto Sans" w:cs="Noto Sans"/>
          <w:b/>
          <w:sz w:val="18"/>
          <w:lang w:val="es-ES" w:eastAsia="ca-ES"/>
        </w:rPr>
        <w:t xml:space="preserve">INSTRUCTIONS: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structure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and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sections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of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table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cannot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be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changed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. Font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size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10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with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 xml:space="preserve"> 1.0 line </w:t>
      </w:r>
      <w:proofErr w:type="spellStart"/>
      <w:r w:rsidRPr="00C64B43">
        <w:rPr>
          <w:rFonts w:ascii="Noto Sans" w:hAnsi="Noto Sans" w:cs="Noto Sans"/>
          <w:sz w:val="18"/>
          <w:lang w:val="es-ES" w:eastAsia="ca-ES"/>
        </w:rPr>
        <w:t>spacing</w:t>
      </w:r>
      <w:proofErr w:type="spellEnd"/>
      <w:r w:rsidRPr="00C64B43">
        <w:rPr>
          <w:rFonts w:ascii="Noto Sans" w:hAnsi="Noto Sans" w:cs="Noto Sans"/>
          <w:sz w:val="18"/>
          <w:lang w:val="es-ES" w:eastAsia="ca-ES"/>
        </w:rPr>
        <w:t>.</w:t>
      </w:r>
    </w:p>
    <w:p w14:paraId="1502EFC0" w14:textId="77777777" w:rsidR="003D0837" w:rsidRDefault="003D0837" w:rsidP="00D41969">
      <w:pPr>
        <w:rPr>
          <w:rFonts w:ascii="Noto Sans" w:hAnsi="Noto Sans" w:cs="Noto Sans"/>
          <w:sz w:val="18"/>
          <w:lang w:val="es-ES" w:eastAsia="ca-ES"/>
        </w:rPr>
      </w:pPr>
    </w:p>
    <w:p w14:paraId="42B66629" w14:textId="791AD24E" w:rsidR="00D41969" w:rsidRDefault="00D41969" w:rsidP="00D41969">
      <w:pPr>
        <w:jc w:val="both"/>
        <w:rPr>
          <w:rFonts w:ascii="Noto Sans" w:hAnsi="Noto Sans" w:cs="Noto Sans"/>
          <w:sz w:val="18"/>
          <w:lang w:val="es-ES" w:eastAsia="ca-ES"/>
        </w:rPr>
      </w:pPr>
      <w:r w:rsidRPr="00E84E98">
        <w:rPr>
          <w:rFonts w:ascii="Noto Sans" w:hAnsi="Noto Sans" w:cs="Noto Sans"/>
          <w:b/>
          <w:sz w:val="18"/>
          <w:lang w:val="es-ES" w:eastAsia="ca-ES"/>
        </w:rPr>
        <w:t xml:space="preserve">NOTE: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Indicate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full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title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of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publication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,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DOI,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order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of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signer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as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first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author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(1),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second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(2),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third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(3)…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or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as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corresponding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author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(AC),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decile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and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quartile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corresponding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to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year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of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publication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or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last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published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for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publications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of 2024)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according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to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the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Journal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Citation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</w:t>
      </w:r>
      <w:proofErr w:type="spellStart"/>
      <w:r w:rsidRPr="00E84E98">
        <w:rPr>
          <w:rFonts w:ascii="Noto Sans" w:hAnsi="Noto Sans" w:cs="Noto Sans"/>
          <w:sz w:val="18"/>
          <w:lang w:val="es-ES" w:eastAsia="ca-ES"/>
        </w:rPr>
        <w:t>Reports</w:t>
      </w:r>
      <w:proofErr w:type="spellEnd"/>
      <w:r w:rsidRPr="00E84E98">
        <w:rPr>
          <w:rFonts w:ascii="Noto Sans" w:hAnsi="Noto Sans" w:cs="Noto Sans"/>
          <w:sz w:val="18"/>
          <w:lang w:val="es-ES" w:eastAsia="ca-ES"/>
        </w:rPr>
        <w:t xml:space="preserve"> (JCR).</w:t>
      </w:r>
    </w:p>
    <w:p w14:paraId="0D9A722D" w14:textId="77777777" w:rsidR="003D0837" w:rsidRPr="00E84E98" w:rsidRDefault="003D0837" w:rsidP="00D41969">
      <w:pPr>
        <w:jc w:val="both"/>
        <w:rPr>
          <w:rFonts w:ascii="Noto Sans" w:hAnsi="Noto Sans" w:cs="Noto Sans"/>
          <w:sz w:val="18"/>
          <w:lang w:val="es-ES" w:eastAsia="ca-ES"/>
        </w:rPr>
      </w:pPr>
    </w:p>
    <w:p w14:paraId="6A7A0204" w14:textId="77777777" w:rsidR="00D41969" w:rsidRPr="002558DC" w:rsidRDefault="00D41969" w:rsidP="00D41969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0"/>
        <w:gridCol w:w="3476"/>
        <w:gridCol w:w="2075"/>
        <w:gridCol w:w="847"/>
        <w:gridCol w:w="1062"/>
      </w:tblGrid>
      <w:tr w:rsidR="003D0837" w:rsidRPr="00CD1F3F" w14:paraId="1092F47E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C76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Title of the publication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21F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DOI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8E47" w14:textId="77777777" w:rsidR="003D0837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Order of signatory</w:t>
            </w:r>
          </w:p>
          <w:p w14:paraId="0AC00A6B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(1,2,3… or AC)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FA4D3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Decile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0991" w14:textId="77777777" w:rsidR="003D0837" w:rsidRPr="003C4E9E" w:rsidRDefault="003D0837" w:rsidP="002A541B">
            <w:pPr>
              <w:jc w:val="center"/>
              <w:rPr>
                <w:rFonts w:ascii="Noto Sans" w:hAnsi="Noto Sans" w:cs="Noto Sans"/>
                <w:b/>
                <w:sz w:val="20"/>
                <w:lang w:eastAsia="ca-ES"/>
              </w:rPr>
            </w:pPr>
            <w:r w:rsidRPr="003C4E9E">
              <w:rPr>
                <w:rFonts w:ascii="Noto Sans" w:hAnsi="Noto Sans" w:cs="Noto Sans"/>
                <w:b/>
                <w:sz w:val="20"/>
                <w:lang w:eastAsia="ca-ES"/>
              </w:rPr>
              <w:t>Quartile</w:t>
            </w:r>
          </w:p>
        </w:tc>
      </w:tr>
      <w:tr w:rsidR="003D0837" w:rsidRPr="00CD1F3F" w14:paraId="600A3039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4024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9206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DCE3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005D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60CC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4494A60A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ACE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8A1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A452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A7DE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2642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2338FA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B55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66B5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E5A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C5AC0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35B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771CBC8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381C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401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3B6B7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3768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3BE7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11788CBF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A0B5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C8D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38465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2F84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F9BD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6742A4FC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0FE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6A9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19AEE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D139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A2B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2A2578F5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505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F3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73F74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9613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E7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2FBED70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70C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527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589DA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D8D8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D660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4D596FC3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DB6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D9A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6F8A9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60CF6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EABF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  <w:tr w:rsidR="003D0837" w:rsidRPr="00CD1F3F" w14:paraId="59EFD5ED" w14:textId="77777777" w:rsidTr="003D0837">
        <w:trPr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587" w14:textId="77777777" w:rsidR="003D0837" w:rsidRDefault="003D0837" w:rsidP="002A541B">
            <w:pPr>
              <w:jc w:val="center"/>
              <w:rPr>
                <w:rFonts w:ascii="Noto Sans" w:hAnsi="Noto Sans" w:cs="Noto Sans"/>
                <w:sz w:val="20"/>
                <w:lang w:eastAsia="ca-ES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D624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404B6" w14:textId="77777777" w:rsidR="003D0837" w:rsidRPr="00617D05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FA503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5948" w14:textId="77777777" w:rsidR="003D0837" w:rsidRDefault="003D0837" w:rsidP="002A541B">
            <w:pPr>
              <w:jc w:val="center"/>
              <w:rPr>
                <w:rFonts w:ascii="Noto Sans" w:hAnsi="Noto Sans" w:cs="Noto Sans"/>
                <w:smallCaps/>
                <w:sz w:val="20"/>
                <w:lang w:eastAsia="ca-ES"/>
              </w:rPr>
            </w:pPr>
          </w:p>
        </w:tc>
      </w:tr>
    </w:tbl>
    <w:p w14:paraId="6339B443" w14:textId="77777777" w:rsidR="00E7581D" w:rsidRPr="00581602" w:rsidRDefault="00E7581D" w:rsidP="00581602">
      <w:pPr>
        <w:rPr>
          <w:sz w:val="8"/>
          <w:szCs w:val="4"/>
        </w:rPr>
      </w:pPr>
    </w:p>
    <w:sectPr w:rsidR="00E7581D" w:rsidRPr="00581602" w:rsidSect="00FD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66" w:right="1134" w:bottom="1134" w:left="1134" w:header="283" w:footer="2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SanITCBoo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454E9" w14:textId="77777777" w:rsidR="00C851F2" w:rsidRDefault="00C851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BF1C889" w14:textId="77777777" w:rsidR="00617970" w:rsidRPr="00C82674" w:rsidRDefault="00617970" w:rsidP="00617970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C2063D" wp14:editId="5A6228F9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5D7A19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5A6F17B" w14:textId="3930F42C" w:rsidR="00617970" w:rsidRPr="00C82674" w:rsidRDefault="00617970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Health Research Institute</w:t>
            </w:r>
            <w:r w:rsidR="00FD3DE7">
              <w:rPr>
                <w:rFonts w:ascii="Arial" w:eastAsia="Noto Sans" w:hAnsi="Arial" w:cs="Arial"/>
                <w:sz w:val="16"/>
                <w:szCs w:val="18"/>
              </w:rPr>
              <w:t xml:space="preserve"> of </w:t>
            </w:r>
            <w:proofErr w:type="gramStart"/>
            <w:r w:rsidR="00FD3DE7">
              <w:rPr>
                <w:rFonts w:ascii="Arial" w:eastAsia="Noto Sans" w:hAnsi="Arial" w:cs="Arial"/>
                <w:sz w:val="16"/>
                <w:szCs w:val="18"/>
              </w:rPr>
              <w:t xml:space="preserve">the </w:t>
            </w:r>
            <w:r w:rsidR="00FD3DE7" w:rsidRPr="00FD3DE7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  <w:r w:rsidR="00FD3DE7" w:rsidRPr="005F45EB">
              <w:rPr>
                <w:rFonts w:ascii="Arial" w:eastAsia="Noto Sans" w:hAnsi="Arial" w:cs="Arial"/>
                <w:sz w:val="16"/>
                <w:szCs w:val="18"/>
              </w:rPr>
              <w:t>Balearic</w:t>
            </w:r>
            <w:proofErr w:type="gramEnd"/>
            <w:r w:rsidR="00FD3DE7" w:rsidRPr="005F45EB">
              <w:rPr>
                <w:rFonts w:ascii="Arial" w:eastAsia="Noto Sans" w:hAnsi="Arial" w:cs="Arial"/>
                <w:sz w:val="16"/>
                <w:szCs w:val="18"/>
              </w:rPr>
              <w:t xml:space="preserve"> Islands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Foundation – IdISBa</w:t>
            </w:r>
          </w:p>
          <w:p w14:paraId="308AE0FD" w14:textId="668B723A" w:rsidR="00617970" w:rsidRDefault="00FD3DE7" w:rsidP="00617970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Son </w:t>
            </w:r>
            <w:proofErr w:type="spellStart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Espases</w:t>
            </w:r>
            <w:proofErr w:type="spellEnd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 xml:space="preserve"> University </w:t>
            </w:r>
            <w:proofErr w:type="gramStart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Hospital .</w:t>
            </w:r>
            <w:proofErr w:type="gramEnd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 xml:space="preserve"> Building «S» 1st </w:t>
            </w:r>
            <w:proofErr w:type="gramStart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Floor .</w:t>
            </w:r>
            <w:proofErr w:type="gramEnd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  <w:proofErr w:type="spellStart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Ctra</w:t>
            </w:r>
            <w:proofErr w:type="spellEnd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 xml:space="preserve">. </w:t>
            </w:r>
            <w:proofErr w:type="spellStart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>Valldemossa</w:t>
            </w:r>
            <w:proofErr w:type="spellEnd"/>
            <w:r w:rsidR="00617970" w:rsidRPr="005F45EB">
              <w:rPr>
                <w:rFonts w:ascii="Arial" w:eastAsia="Noto Sans" w:hAnsi="Arial" w:cs="Arial"/>
                <w:sz w:val="16"/>
                <w:szCs w:val="18"/>
              </w:rPr>
              <w:t xml:space="preserve"> 79, 07010 Palma</w:t>
            </w:r>
          </w:p>
          <w:p w14:paraId="5AE61390" w14:textId="77777777" w:rsidR="00617970" w:rsidRPr="005F45EB" w:rsidRDefault="00617970" w:rsidP="00617970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47896A5B" w14:textId="28724C93" w:rsidR="00617970" w:rsidRPr="00E359C9" w:rsidRDefault="00617970" w:rsidP="00617970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A4C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D3D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of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A4C5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F0EF" w14:textId="77777777" w:rsidR="00C851F2" w:rsidRDefault="00C851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06CE" w14:textId="77777777" w:rsidR="00C851F2" w:rsidRDefault="00C851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74F0B" w14:textId="24AB7952" w:rsidR="00FD3DE7" w:rsidRDefault="00C851F2" w:rsidP="00FD3DE7">
    <w:pPr>
      <w:pStyle w:val="Encabezado"/>
    </w:pPr>
    <w:r w:rsidRPr="00C851F2">
      <w:drawing>
        <wp:anchor distT="0" distB="0" distL="114300" distR="114300" simplePos="0" relativeHeight="251668480" behindDoc="0" locked="0" layoutInCell="1" allowOverlap="1" wp14:anchorId="12472E36" wp14:editId="3866EA89">
          <wp:simplePos x="0" y="0"/>
          <wp:positionH relativeFrom="column">
            <wp:posOffset>3519170</wp:posOffset>
          </wp:positionH>
          <wp:positionV relativeFrom="paragraph">
            <wp:posOffset>186055</wp:posOffset>
          </wp:positionV>
          <wp:extent cx="2101215" cy="692785"/>
          <wp:effectExtent l="0" t="0" r="0" b="0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6C9263C1" wp14:editId="0BA0BE26">
          <wp:simplePos x="0" y="0"/>
          <wp:positionH relativeFrom="column">
            <wp:posOffset>-19050</wp:posOffset>
          </wp:positionH>
          <wp:positionV relativeFrom="paragraph">
            <wp:posOffset>180975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6" name="Imagen 6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04DBC" w14:textId="2B8BE189" w:rsidR="00FD3DE7" w:rsidRDefault="00C851F2" w:rsidP="00C51A76">
    <w:pPr>
      <w:pStyle w:val="Encabezado"/>
      <w:tabs>
        <w:tab w:val="clear" w:pos="4252"/>
        <w:tab w:val="clear" w:pos="8504"/>
        <w:tab w:val="right" w:pos="14570"/>
      </w:tabs>
    </w:pPr>
    <w:r w:rsidRPr="00C851F2">
      <w:drawing>
        <wp:anchor distT="0" distB="0" distL="114300" distR="114300" simplePos="0" relativeHeight="251669504" behindDoc="0" locked="0" layoutInCell="1" allowOverlap="1" wp14:anchorId="43B2A3B2" wp14:editId="4556BC8A">
          <wp:simplePos x="0" y="0"/>
          <wp:positionH relativeFrom="column">
            <wp:posOffset>7365365</wp:posOffset>
          </wp:positionH>
          <wp:positionV relativeFrom="paragraph">
            <wp:posOffset>173355</wp:posOffset>
          </wp:positionV>
          <wp:extent cx="1866900" cy="473075"/>
          <wp:effectExtent l="0" t="0" r="0" b="317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1A76">
      <w:tab/>
    </w:r>
    <w:bookmarkStart w:id="0" w:name="_GoBack"/>
    <w:bookmarkEnd w:id="0"/>
  </w:p>
  <w:p w14:paraId="19D2FF23" w14:textId="0B4EAB5C" w:rsidR="00FD3DE7" w:rsidRDefault="00FD3DE7" w:rsidP="00FD3DE7">
    <w:pPr>
      <w:pStyle w:val="Encabezado"/>
    </w:pPr>
  </w:p>
  <w:p w14:paraId="4E92B363" w14:textId="77777777" w:rsidR="00FD3DE7" w:rsidRDefault="00FD3DE7" w:rsidP="00FD3DE7">
    <w:pPr>
      <w:pStyle w:val="Encabezado"/>
    </w:pPr>
  </w:p>
  <w:p w14:paraId="6EDA5DC1" w14:textId="22F083A6" w:rsidR="00AA08DD" w:rsidRPr="00F433F2" w:rsidRDefault="00AA08DD" w:rsidP="009210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09C2B" w14:textId="77777777" w:rsidR="00C851F2" w:rsidRDefault="00C851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E2E"/>
    <w:multiLevelType w:val="hybridMultilevel"/>
    <w:tmpl w:val="6C324088"/>
    <w:lvl w:ilvl="0" w:tplc="03320EB6">
      <w:start w:val="1"/>
      <w:numFmt w:val="upperRoman"/>
      <w:lvlText w:val="%1."/>
      <w:lvlJc w:val="right"/>
      <w:pPr>
        <w:ind w:left="720" w:hanging="360"/>
      </w:pPr>
      <w:rPr>
        <w:b/>
        <w:lang w:val="es-ES_tradn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4C2"/>
    <w:multiLevelType w:val="singleLevel"/>
    <w:tmpl w:val="0C0A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</w:abstractNum>
  <w:abstractNum w:abstractNumId="2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661D9"/>
    <w:multiLevelType w:val="hybridMultilevel"/>
    <w:tmpl w:val="39F2432C"/>
    <w:lvl w:ilvl="0" w:tplc="0C0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82AA3"/>
    <w:multiLevelType w:val="hybridMultilevel"/>
    <w:tmpl w:val="B7E2FE84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D51F6"/>
    <w:multiLevelType w:val="hybridMultilevel"/>
    <w:tmpl w:val="1030505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401FF"/>
    <w:multiLevelType w:val="multilevel"/>
    <w:tmpl w:val="040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E625064"/>
    <w:multiLevelType w:val="hybridMultilevel"/>
    <w:tmpl w:val="3ADEE066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427D1"/>
    <w:multiLevelType w:val="hybridMultilevel"/>
    <w:tmpl w:val="1EAAA6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ED4CD4"/>
    <w:multiLevelType w:val="hybridMultilevel"/>
    <w:tmpl w:val="6B1A60D4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65972"/>
    <w:multiLevelType w:val="hybridMultilevel"/>
    <w:tmpl w:val="83B2DF6E"/>
    <w:lvl w:ilvl="0" w:tplc="125A6D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426"/>
    <w:multiLevelType w:val="hybridMultilevel"/>
    <w:tmpl w:val="2DCEA16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7200B"/>
    <w:multiLevelType w:val="hybridMultilevel"/>
    <w:tmpl w:val="00749B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4CDC38" w:tentative="1">
      <w:start w:val="1"/>
      <w:numFmt w:val="lowerLetter"/>
      <w:lvlText w:val="%2."/>
      <w:lvlJc w:val="left"/>
      <w:pPr>
        <w:ind w:left="1080" w:hanging="360"/>
      </w:pPr>
    </w:lvl>
    <w:lvl w:ilvl="2" w:tplc="DBB2F4BE" w:tentative="1">
      <w:start w:val="1"/>
      <w:numFmt w:val="lowerRoman"/>
      <w:lvlText w:val="%3."/>
      <w:lvlJc w:val="right"/>
      <w:pPr>
        <w:ind w:left="1800" w:hanging="180"/>
      </w:pPr>
    </w:lvl>
    <w:lvl w:ilvl="3" w:tplc="A5427A9E" w:tentative="1">
      <w:start w:val="1"/>
      <w:numFmt w:val="decimal"/>
      <w:lvlText w:val="%4."/>
      <w:lvlJc w:val="left"/>
      <w:pPr>
        <w:ind w:left="2520" w:hanging="360"/>
      </w:pPr>
    </w:lvl>
    <w:lvl w:ilvl="4" w:tplc="92B84488" w:tentative="1">
      <w:start w:val="1"/>
      <w:numFmt w:val="lowerLetter"/>
      <w:lvlText w:val="%5."/>
      <w:lvlJc w:val="left"/>
      <w:pPr>
        <w:ind w:left="3240" w:hanging="360"/>
      </w:pPr>
    </w:lvl>
    <w:lvl w:ilvl="5" w:tplc="A064AF0E" w:tentative="1">
      <w:start w:val="1"/>
      <w:numFmt w:val="lowerRoman"/>
      <w:lvlText w:val="%6."/>
      <w:lvlJc w:val="right"/>
      <w:pPr>
        <w:ind w:left="3960" w:hanging="180"/>
      </w:pPr>
    </w:lvl>
    <w:lvl w:ilvl="6" w:tplc="2C38E6C2" w:tentative="1">
      <w:start w:val="1"/>
      <w:numFmt w:val="decimal"/>
      <w:lvlText w:val="%7."/>
      <w:lvlJc w:val="left"/>
      <w:pPr>
        <w:ind w:left="4680" w:hanging="360"/>
      </w:pPr>
    </w:lvl>
    <w:lvl w:ilvl="7" w:tplc="41F02790" w:tentative="1">
      <w:start w:val="1"/>
      <w:numFmt w:val="lowerLetter"/>
      <w:lvlText w:val="%8."/>
      <w:lvlJc w:val="left"/>
      <w:pPr>
        <w:ind w:left="5400" w:hanging="360"/>
      </w:pPr>
    </w:lvl>
    <w:lvl w:ilvl="8" w:tplc="2FDEBE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51885"/>
    <w:multiLevelType w:val="hybridMultilevel"/>
    <w:tmpl w:val="8D78C6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70423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E023E2"/>
    <w:multiLevelType w:val="hybridMultilevel"/>
    <w:tmpl w:val="23606C9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E043F"/>
    <w:multiLevelType w:val="hybridMultilevel"/>
    <w:tmpl w:val="60286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E4F83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056935"/>
    <w:multiLevelType w:val="hybridMultilevel"/>
    <w:tmpl w:val="EB500220"/>
    <w:lvl w:ilvl="0" w:tplc="4D7042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B5AAB"/>
    <w:multiLevelType w:val="hybridMultilevel"/>
    <w:tmpl w:val="D8502A1E"/>
    <w:lvl w:ilvl="0" w:tplc="0C0A0001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0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1028B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940729"/>
    <w:multiLevelType w:val="multilevel"/>
    <w:tmpl w:val="C8C492D2"/>
    <w:lvl w:ilvl="0">
      <w:numFmt w:val="decimal"/>
      <w:lvlText w:val="(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(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45A9253C"/>
    <w:multiLevelType w:val="hybridMultilevel"/>
    <w:tmpl w:val="329C0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4974BB"/>
    <w:multiLevelType w:val="multilevel"/>
    <w:tmpl w:val="04030021"/>
    <w:numStyleLink w:val="Estilo1"/>
  </w:abstractNum>
  <w:abstractNum w:abstractNumId="27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691405"/>
    <w:multiLevelType w:val="hybridMultilevel"/>
    <w:tmpl w:val="B90692AE"/>
    <w:lvl w:ilvl="0" w:tplc="0C0A0001">
      <w:start w:val="1"/>
      <w:numFmt w:val="decimal"/>
      <w:lvlText w:val="%1."/>
      <w:lvlJc w:val="left"/>
      <w:pPr>
        <w:ind w:left="6384" w:hanging="360"/>
      </w:pPr>
      <w:rPr>
        <w:rFonts w:cs="Arial" w:hint="default"/>
        <w:b/>
        <w:color w:val="000000" w:themeColor="text1"/>
      </w:rPr>
    </w:lvl>
    <w:lvl w:ilvl="1" w:tplc="0C0A0003" w:tentative="1">
      <w:start w:val="1"/>
      <w:numFmt w:val="lowerLetter"/>
      <w:lvlText w:val="%2."/>
      <w:lvlJc w:val="left"/>
      <w:pPr>
        <w:ind w:left="7104" w:hanging="360"/>
      </w:pPr>
    </w:lvl>
    <w:lvl w:ilvl="2" w:tplc="0C0A0005" w:tentative="1">
      <w:start w:val="1"/>
      <w:numFmt w:val="lowerRoman"/>
      <w:lvlText w:val="%3."/>
      <w:lvlJc w:val="right"/>
      <w:pPr>
        <w:ind w:left="7824" w:hanging="180"/>
      </w:pPr>
    </w:lvl>
    <w:lvl w:ilvl="3" w:tplc="0C0A0001" w:tentative="1">
      <w:start w:val="1"/>
      <w:numFmt w:val="decimal"/>
      <w:lvlText w:val="%4."/>
      <w:lvlJc w:val="left"/>
      <w:pPr>
        <w:ind w:left="8544" w:hanging="360"/>
      </w:pPr>
    </w:lvl>
    <w:lvl w:ilvl="4" w:tplc="0C0A0003" w:tentative="1">
      <w:start w:val="1"/>
      <w:numFmt w:val="lowerLetter"/>
      <w:lvlText w:val="%5."/>
      <w:lvlJc w:val="left"/>
      <w:pPr>
        <w:ind w:left="9264" w:hanging="360"/>
      </w:pPr>
    </w:lvl>
    <w:lvl w:ilvl="5" w:tplc="0C0A0005" w:tentative="1">
      <w:start w:val="1"/>
      <w:numFmt w:val="lowerRoman"/>
      <w:lvlText w:val="%6."/>
      <w:lvlJc w:val="right"/>
      <w:pPr>
        <w:ind w:left="9984" w:hanging="180"/>
      </w:pPr>
    </w:lvl>
    <w:lvl w:ilvl="6" w:tplc="0C0A0001" w:tentative="1">
      <w:start w:val="1"/>
      <w:numFmt w:val="decimal"/>
      <w:lvlText w:val="%7."/>
      <w:lvlJc w:val="left"/>
      <w:pPr>
        <w:ind w:left="10704" w:hanging="360"/>
      </w:pPr>
    </w:lvl>
    <w:lvl w:ilvl="7" w:tplc="0C0A0003" w:tentative="1">
      <w:start w:val="1"/>
      <w:numFmt w:val="lowerLetter"/>
      <w:lvlText w:val="%8."/>
      <w:lvlJc w:val="left"/>
      <w:pPr>
        <w:ind w:left="11424" w:hanging="360"/>
      </w:pPr>
    </w:lvl>
    <w:lvl w:ilvl="8" w:tplc="0C0A0005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9">
    <w:nsid w:val="4DE93711"/>
    <w:multiLevelType w:val="hybridMultilevel"/>
    <w:tmpl w:val="A6F46AC2"/>
    <w:lvl w:ilvl="0" w:tplc="A16ADC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DFC7FA6"/>
    <w:multiLevelType w:val="hybridMultilevel"/>
    <w:tmpl w:val="48F8C464"/>
    <w:lvl w:ilvl="0" w:tplc="B99C1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lowerLetter"/>
      <w:lvlText w:val="%2."/>
      <w:lvlJc w:val="left"/>
      <w:pPr>
        <w:ind w:left="1440" w:hanging="360"/>
      </w:pPr>
    </w:lvl>
    <w:lvl w:ilvl="2" w:tplc="04030005" w:tentative="1">
      <w:start w:val="1"/>
      <w:numFmt w:val="lowerRoman"/>
      <w:lvlText w:val="%3."/>
      <w:lvlJc w:val="right"/>
      <w:pPr>
        <w:ind w:left="2160" w:hanging="180"/>
      </w:pPr>
    </w:lvl>
    <w:lvl w:ilvl="3" w:tplc="04030001" w:tentative="1">
      <w:start w:val="1"/>
      <w:numFmt w:val="decimal"/>
      <w:lvlText w:val="%4."/>
      <w:lvlJc w:val="left"/>
      <w:pPr>
        <w:ind w:left="2880" w:hanging="360"/>
      </w:pPr>
    </w:lvl>
    <w:lvl w:ilvl="4" w:tplc="04030003" w:tentative="1">
      <w:start w:val="1"/>
      <w:numFmt w:val="lowerLetter"/>
      <w:lvlText w:val="%5."/>
      <w:lvlJc w:val="left"/>
      <w:pPr>
        <w:ind w:left="3600" w:hanging="360"/>
      </w:pPr>
    </w:lvl>
    <w:lvl w:ilvl="5" w:tplc="04030005" w:tentative="1">
      <w:start w:val="1"/>
      <w:numFmt w:val="lowerRoman"/>
      <w:lvlText w:val="%6."/>
      <w:lvlJc w:val="right"/>
      <w:pPr>
        <w:ind w:left="4320" w:hanging="180"/>
      </w:pPr>
    </w:lvl>
    <w:lvl w:ilvl="6" w:tplc="04030001" w:tentative="1">
      <w:start w:val="1"/>
      <w:numFmt w:val="decimal"/>
      <w:lvlText w:val="%7."/>
      <w:lvlJc w:val="left"/>
      <w:pPr>
        <w:ind w:left="5040" w:hanging="360"/>
      </w:pPr>
    </w:lvl>
    <w:lvl w:ilvl="7" w:tplc="04030003" w:tentative="1">
      <w:start w:val="1"/>
      <w:numFmt w:val="lowerLetter"/>
      <w:lvlText w:val="%8."/>
      <w:lvlJc w:val="left"/>
      <w:pPr>
        <w:ind w:left="5760" w:hanging="360"/>
      </w:pPr>
    </w:lvl>
    <w:lvl w:ilvl="8" w:tplc="040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2522C"/>
    <w:multiLevelType w:val="hybridMultilevel"/>
    <w:tmpl w:val="7BDE797A"/>
    <w:lvl w:ilvl="0" w:tplc="B2A270F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7E26FFE0" w:tentative="1">
      <w:start w:val="1"/>
      <w:numFmt w:val="lowerLetter"/>
      <w:lvlText w:val="%2."/>
      <w:lvlJc w:val="left"/>
      <w:pPr>
        <w:ind w:left="1080" w:hanging="360"/>
      </w:pPr>
    </w:lvl>
    <w:lvl w:ilvl="2" w:tplc="D5E65F78" w:tentative="1">
      <w:start w:val="1"/>
      <w:numFmt w:val="lowerRoman"/>
      <w:lvlText w:val="%3."/>
      <w:lvlJc w:val="right"/>
      <w:pPr>
        <w:ind w:left="1800" w:hanging="180"/>
      </w:pPr>
    </w:lvl>
    <w:lvl w:ilvl="3" w:tplc="0040046E" w:tentative="1">
      <w:start w:val="1"/>
      <w:numFmt w:val="decimal"/>
      <w:lvlText w:val="%4."/>
      <w:lvlJc w:val="left"/>
      <w:pPr>
        <w:ind w:left="2520" w:hanging="360"/>
      </w:pPr>
    </w:lvl>
    <w:lvl w:ilvl="4" w:tplc="3B0464E0" w:tentative="1">
      <w:start w:val="1"/>
      <w:numFmt w:val="lowerLetter"/>
      <w:lvlText w:val="%5."/>
      <w:lvlJc w:val="left"/>
      <w:pPr>
        <w:ind w:left="3240" w:hanging="360"/>
      </w:pPr>
    </w:lvl>
    <w:lvl w:ilvl="5" w:tplc="3D0A1A50" w:tentative="1">
      <w:start w:val="1"/>
      <w:numFmt w:val="lowerRoman"/>
      <w:lvlText w:val="%6."/>
      <w:lvlJc w:val="right"/>
      <w:pPr>
        <w:ind w:left="3960" w:hanging="180"/>
      </w:pPr>
    </w:lvl>
    <w:lvl w:ilvl="6" w:tplc="B5365B5C" w:tentative="1">
      <w:start w:val="1"/>
      <w:numFmt w:val="decimal"/>
      <w:lvlText w:val="%7."/>
      <w:lvlJc w:val="left"/>
      <w:pPr>
        <w:ind w:left="4680" w:hanging="360"/>
      </w:pPr>
    </w:lvl>
    <w:lvl w:ilvl="7" w:tplc="48961098" w:tentative="1">
      <w:start w:val="1"/>
      <w:numFmt w:val="lowerLetter"/>
      <w:lvlText w:val="%8."/>
      <w:lvlJc w:val="left"/>
      <w:pPr>
        <w:ind w:left="5400" w:hanging="360"/>
      </w:pPr>
    </w:lvl>
    <w:lvl w:ilvl="8" w:tplc="FDB6D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E6061"/>
    <w:multiLevelType w:val="hybridMultilevel"/>
    <w:tmpl w:val="FA401F98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7A5E55"/>
    <w:multiLevelType w:val="hybridMultilevel"/>
    <w:tmpl w:val="BD62D48C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0000FF"/>
    <w:multiLevelType w:val="hybridMultilevel"/>
    <w:tmpl w:val="AC665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927DCB"/>
    <w:multiLevelType w:val="hybridMultilevel"/>
    <w:tmpl w:val="6E788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83D67"/>
    <w:multiLevelType w:val="hybridMultilevel"/>
    <w:tmpl w:val="7AA0F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187E17"/>
    <w:multiLevelType w:val="hybridMultilevel"/>
    <w:tmpl w:val="406256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B56822"/>
    <w:multiLevelType w:val="hybridMultilevel"/>
    <w:tmpl w:val="B2E8E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AC7C59"/>
    <w:multiLevelType w:val="multilevel"/>
    <w:tmpl w:val="82126E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>
    <w:nsid w:val="75434D2D"/>
    <w:multiLevelType w:val="hybridMultilevel"/>
    <w:tmpl w:val="E8EC4B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4525A6"/>
    <w:multiLevelType w:val="hybridMultilevel"/>
    <w:tmpl w:val="9758A7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9"/>
  </w:num>
  <w:num w:numId="3">
    <w:abstractNumId w:val="4"/>
  </w:num>
  <w:num w:numId="4">
    <w:abstractNumId w:val="3"/>
  </w:num>
  <w:num w:numId="5">
    <w:abstractNumId w:val="32"/>
  </w:num>
  <w:num w:numId="6">
    <w:abstractNumId w:val="28"/>
  </w:num>
  <w:num w:numId="7">
    <w:abstractNumId w:val="10"/>
  </w:num>
  <w:num w:numId="8">
    <w:abstractNumId w:val="42"/>
  </w:num>
  <w:num w:numId="9">
    <w:abstractNumId w:val="14"/>
  </w:num>
  <w:num w:numId="10">
    <w:abstractNumId w:val="38"/>
  </w:num>
  <w:num w:numId="11">
    <w:abstractNumId w:val="25"/>
  </w:num>
  <w:num w:numId="12">
    <w:abstractNumId w:val="2"/>
  </w:num>
  <w:num w:numId="13">
    <w:abstractNumId w:val="21"/>
  </w:num>
  <w:num w:numId="14">
    <w:abstractNumId w:val="16"/>
  </w:num>
  <w:num w:numId="15">
    <w:abstractNumId w:val="29"/>
  </w:num>
  <w:num w:numId="16">
    <w:abstractNumId w:val="0"/>
  </w:num>
  <w:num w:numId="17">
    <w:abstractNumId w:val="30"/>
  </w:num>
  <w:num w:numId="18">
    <w:abstractNumId w:val="46"/>
  </w:num>
  <w:num w:numId="19">
    <w:abstractNumId w:val="36"/>
  </w:num>
  <w:num w:numId="20">
    <w:abstractNumId w:val="1"/>
  </w:num>
  <w:num w:numId="21">
    <w:abstractNumId w:val="13"/>
  </w:num>
  <w:num w:numId="22">
    <w:abstractNumId w:val="8"/>
  </w:num>
  <w:num w:numId="23">
    <w:abstractNumId w:val="26"/>
  </w:num>
  <w:num w:numId="24">
    <w:abstractNumId w:val="11"/>
  </w:num>
  <w:num w:numId="25">
    <w:abstractNumId w:val="7"/>
  </w:num>
  <w:num w:numId="26">
    <w:abstractNumId w:val="49"/>
  </w:num>
  <w:num w:numId="27">
    <w:abstractNumId w:val="37"/>
  </w:num>
  <w:num w:numId="28">
    <w:abstractNumId w:val="47"/>
  </w:num>
  <w:num w:numId="29">
    <w:abstractNumId w:val="23"/>
  </w:num>
  <w:num w:numId="30">
    <w:abstractNumId w:val="43"/>
  </w:num>
  <w:num w:numId="31">
    <w:abstractNumId w:val="9"/>
  </w:num>
  <w:num w:numId="32">
    <w:abstractNumId w:val="41"/>
  </w:num>
  <w:num w:numId="33">
    <w:abstractNumId w:val="48"/>
  </w:num>
  <w:num w:numId="34">
    <w:abstractNumId w:val="12"/>
  </w:num>
  <w:num w:numId="35">
    <w:abstractNumId w:val="15"/>
  </w:num>
  <w:num w:numId="36">
    <w:abstractNumId w:val="6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31"/>
  </w:num>
  <w:num w:numId="42">
    <w:abstractNumId w:val="22"/>
  </w:num>
  <w:num w:numId="43">
    <w:abstractNumId w:val="40"/>
  </w:num>
  <w:num w:numId="44">
    <w:abstractNumId w:val="24"/>
  </w:num>
  <w:num w:numId="45">
    <w:abstractNumId w:val="20"/>
  </w:num>
  <w:num w:numId="46">
    <w:abstractNumId w:val="34"/>
  </w:num>
  <w:num w:numId="47">
    <w:abstractNumId w:val="44"/>
  </w:num>
  <w:num w:numId="48">
    <w:abstractNumId w:val="17"/>
  </w:num>
  <w:num w:numId="49">
    <w:abstractNumId w:val="33"/>
  </w:num>
  <w:num w:numId="5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1ABD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58"/>
    <w:rsid w:val="0007546F"/>
    <w:rsid w:val="000801A1"/>
    <w:rsid w:val="00080783"/>
    <w:rsid w:val="00080A67"/>
    <w:rsid w:val="00083284"/>
    <w:rsid w:val="0008418A"/>
    <w:rsid w:val="000870CF"/>
    <w:rsid w:val="00087F26"/>
    <w:rsid w:val="000916B1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1669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1CCB"/>
    <w:rsid w:val="001C22AF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27660"/>
    <w:rsid w:val="0023054E"/>
    <w:rsid w:val="00230968"/>
    <w:rsid w:val="00231B8B"/>
    <w:rsid w:val="0023320D"/>
    <w:rsid w:val="002334AD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4615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3C22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0837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29BB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06D2A"/>
    <w:rsid w:val="0051183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70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9D9"/>
    <w:rsid w:val="00666D46"/>
    <w:rsid w:val="006711B1"/>
    <w:rsid w:val="00671B02"/>
    <w:rsid w:val="006721A0"/>
    <w:rsid w:val="00686671"/>
    <w:rsid w:val="00692B04"/>
    <w:rsid w:val="006951BA"/>
    <w:rsid w:val="00695289"/>
    <w:rsid w:val="006A4C5A"/>
    <w:rsid w:val="006A4D89"/>
    <w:rsid w:val="006A6A18"/>
    <w:rsid w:val="006B2544"/>
    <w:rsid w:val="006B4587"/>
    <w:rsid w:val="006C206A"/>
    <w:rsid w:val="006C414B"/>
    <w:rsid w:val="006C7AF3"/>
    <w:rsid w:val="006C7C5F"/>
    <w:rsid w:val="006D69B8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3BE1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5BDD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CF6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304F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4CB1"/>
    <w:rsid w:val="009F6F3B"/>
    <w:rsid w:val="009F7398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510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C6"/>
    <w:rsid w:val="00C032D6"/>
    <w:rsid w:val="00C060A1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1A76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51F2"/>
    <w:rsid w:val="00C86BB4"/>
    <w:rsid w:val="00C932CA"/>
    <w:rsid w:val="00C94502"/>
    <w:rsid w:val="00CA01E3"/>
    <w:rsid w:val="00CA0FB7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CE758D"/>
    <w:rsid w:val="00D00B66"/>
    <w:rsid w:val="00D0517D"/>
    <w:rsid w:val="00D06C33"/>
    <w:rsid w:val="00D07B00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A04"/>
    <w:rsid w:val="00D25BAE"/>
    <w:rsid w:val="00D35C2E"/>
    <w:rsid w:val="00D36F4A"/>
    <w:rsid w:val="00D37C24"/>
    <w:rsid w:val="00D401FB"/>
    <w:rsid w:val="00D40B81"/>
    <w:rsid w:val="00D41969"/>
    <w:rsid w:val="00D46754"/>
    <w:rsid w:val="00D467F6"/>
    <w:rsid w:val="00D475A4"/>
    <w:rsid w:val="00D47EAD"/>
    <w:rsid w:val="00D52568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02E6"/>
    <w:rsid w:val="00ED231F"/>
    <w:rsid w:val="00ED70E8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60C44"/>
    <w:rsid w:val="00F62D87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3DE7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9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EBB2-7B07-4496-A07E-C4357706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3109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286</cp:revision>
  <cp:lastPrinted>2024-10-23T07:42:00Z</cp:lastPrinted>
  <dcterms:created xsi:type="dcterms:W3CDTF">2020-09-04T10:39:00Z</dcterms:created>
  <dcterms:modified xsi:type="dcterms:W3CDTF">2024-10-23T07:42:00Z</dcterms:modified>
</cp:coreProperties>
</file>